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4AE" w14:textId="77777777" w:rsidR="00D8420C" w:rsidRDefault="00843E62" w:rsidP="00C34268">
      <w:pPr>
        <w:pStyle w:val="Heading1"/>
      </w:pPr>
      <w:r>
        <w:t>Warmley Pre</w:t>
      </w:r>
      <w:r w:rsidR="00C34268" w:rsidRPr="00C34268">
        <w:t xml:space="preserve">school – </w:t>
      </w:r>
      <w:r w:rsidR="00BA3B96">
        <w:t>Safeguarding and Promoting Children’s Welfar</w:t>
      </w:r>
      <w:r w:rsidR="00DC0001">
        <w:t>e</w:t>
      </w:r>
    </w:p>
    <w:p w14:paraId="16BD94AF" w14:textId="77777777" w:rsidR="00EA2D2B" w:rsidRPr="00EA2D2B" w:rsidRDefault="00BA3B96" w:rsidP="00EA2D2B">
      <w:pPr>
        <w:pStyle w:val="Heading2"/>
      </w:pPr>
      <w:r>
        <w:t>Supporting Children with Special Education Needs and Disabilities (SEND)</w:t>
      </w:r>
      <w:r w:rsidR="00D8420C">
        <w:t xml:space="preserve"> </w:t>
      </w:r>
      <w:r w:rsidR="00A978A9">
        <w:t>Policy</w:t>
      </w:r>
    </w:p>
    <w:p w14:paraId="16BD94B0" w14:textId="77777777" w:rsidR="00A978A9" w:rsidRPr="006037A0" w:rsidRDefault="00A978A9" w:rsidP="00A978A9">
      <w:pPr>
        <w:pStyle w:val="Heading3"/>
      </w:pPr>
      <w:r w:rsidRPr="006037A0">
        <w:t>Policy statement</w:t>
      </w:r>
    </w:p>
    <w:p w14:paraId="16BD94B1" w14:textId="77777777" w:rsidR="00BA3B96" w:rsidRPr="00BA3B96" w:rsidRDefault="00BA3B96" w:rsidP="00BA3B96">
      <w:pPr>
        <w:spacing w:line="360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provide an environment in which all children, including those with special educational needs and disabilities, are supported to reach their full potential.</w:t>
      </w:r>
    </w:p>
    <w:p w14:paraId="16BD94B2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 xml:space="preserve">We have regard for the Special Educational Needs and Disability Code of Practice: 0-25 years (DfE &amp; </w:t>
      </w:r>
      <w:proofErr w:type="spellStart"/>
      <w:r w:rsidRPr="00BA3B96">
        <w:rPr>
          <w:rFonts w:ascii="Arial" w:hAnsi="Arial"/>
          <w:sz w:val="20"/>
          <w:szCs w:val="20"/>
        </w:rPr>
        <w:t>DoH</w:t>
      </w:r>
      <w:proofErr w:type="spellEnd"/>
      <w:r w:rsidRPr="00BA3B96">
        <w:rPr>
          <w:rFonts w:ascii="Arial" w:hAnsi="Arial"/>
          <w:sz w:val="20"/>
          <w:szCs w:val="20"/>
        </w:rPr>
        <w:t xml:space="preserve"> 2014).</w:t>
      </w:r>
    </w:p>
    <w:p w14:paraId="16BD94B3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ensure our provision is inclusive to all children with special educational needs and disabilities.</w:t>
      </w:r>
    </w:p>
    <w:p w14:paraId="16BD94B4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support parents and children with special educational needs and disabilities (SEND).</w:t>
      </w:r>
    </w:p>
    <w:p w14:paraId="16BD94B5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identify the specific needs of children with special educational needs and meet those needs through a range of SEN strategies.</w:t>
      </w:r>
    </w:p>
    <w:p w14:paraId="16BD94B6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work in partnership with parents and other agencies in meeting individual children's needs.</w:t>
      </w:r>
    </w:p>
    <w:p w14:paraId="16BD94B7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 xml:space="preserve">We monitor and review our policy, practice and provision and, if necessary, make adjustments. </w:t>
      </w:r>
    </w:p>
    <w:p w14:paraId="16BD94B8" w14:textId="77777777" w:rsidR="00BA3B96" w:rsidRPr="00BA3B96" w:rsidRDefault="00BA3B96" w:rsidP="00BA3B96">
      <w:pPr>
        <w:pStyle w:val="Heading3"/>
      </w:pPr>
      <w:r w:rsidRPr="00BA3B96">
        <w:t>Procedures</w:t>
      </w:r>
    </w:p>
    <w:p w14:paraId="16BD94B9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designate a member of staff to be the Special Educational Needs Co-ordinator (SENCO) and give his/her name to parents. Our SENCO’s are:</w:t>
      </w:r>
    </w:p>
    <w:p w14:paraId="16BD94BA" w14:textId="77777777" w:rsidR="00BA3B96" w:rsidRPr="00BA3B96" w:rsidRDefault="00BA3B96" w:rsidP="00BA3B96">
      <w:pPr>
        <w:pStyle w:val="ListParagraph"/>
        <w:numPr>
          <w:ilvl w:val="0"/>
          <w:numId w:val="30"/>
        </w:numPr>
        <w:pBdr>
          <w:bottom w:val="single" w:sz="4" w:space="1" w:color="808080"/>
        </w:pBdr>
        <w:spacing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t xml:space="preserve">Angela Maddocks &amp; </w:t>
      </w:r>
      <w:r>
        <w:rPr>
          <w:rFonts w:ascii="Arial" w:hAnsi="Arial" w:cs="Arial"/>
          <w:sz w:val="20"/>
          <w:szCs w:val="20"/>
        </w:rPr>
        <w:t>Joanne Winter</w:t>
      </w:r>
    </w:p>
    <w:p w14:paraId="16BD94BB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ensure that the provision for children with special educational needs and disabilities are the responsibility of all members of the setting.</w:t>
      </w:r>
    </w:p>
    <w:p w14:paraId="16BD94BC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ensure that our inclusive admissions practice ensures equality of access and opportunity.</w:t>
      </w:r>
    </w:p>
    <w:p w14:paraId="16BD94BD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use the graduated response system for identifying, assessing and responding to children's special educational needs. </w:t>
      </w:r>
    </w:p>
    <w:p w14:paraId="16BD94BE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work closely with parents of children with special educational needs and disabilities to create and maintain a positive partnership.</w:t>
      </w:r>
    </w:p>
    <w:p w14:paraId="16BD94BF" w14:textId="77777777" w:rsid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t>We ensure that parents are informed at all stages of the assessment, planning, provision and review of their children's education.</w:t>
      </w:r>
    </w:p>
    <w:p w14:paraId="16BD94C0" w14:textId="77777777" w:rsidR="00BA3B96" w:rsidRP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t>We provide parents with information on sources of independent advice and support.</w:t>
      </w:r>
    </w:p>
    <w:p w14:paraId="16BD94C1" w14:textId="77777777" w:rsidR="00BA3B96" w:rsidRP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lastRenderedPageBreak/>
        <w:t>We liaise with other professionals involved with children with special educational needs and disabilities and their families, including transfer arrangements to other settings and schools.</w:t>
      </w:r>
    </w:p>
    <w:p w14:paraId="16BD94C2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provide a broad, balanced and differentiated curriculum for all children with special educational needs and disabilities.</w:t>
      </w:r>
    </w:p>
    <w:p w14:paraId="16BD94C3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use a system of planning, implementing, monitoring, evaluating and reviewing Additional Support Action Plans (ASAP) for children with special educational needs and disabilities.</w:t>
      </w:r>
    </w:p>
    <w:p w14:paraId="16BD94C4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ensure that children with special educational needs and disabilities are appropriately involved at all stages of the graduated response, taking into account their levels of ability. </w:t>
      </w:r>
    </w:p>
    <w:p w14:paraId="16BD94C5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have systems in place for supporting children during their Education, Health and Care Assessment.</w:t>
      </w:r>
    </w:p>
    <w:p w14:paraId="16BD94C6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use a system for keeping records of the assessment, planning, provision and review for children with special educational needs and disabilities.</w:t>
      </w:r>
    </w:p>
    <w:p w14:paraId="16BD94C7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provide resources (human and financial) to implement our Special Educational Needs and Disabilities Policy.</w:t>
      </w:r>
    </w:p>
    <w:p w14:paraId="16BD94C8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raise awareness of any specialism the setting has to offer, e.g. Makaton trained staff.</w:t>
      </w:r>
    </w:p>
    <w:p w14:paraId="16BD94C9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ensure the effectiveness of our special educational needs provision by collecting information from a range of sources e.g. Additional Support Action Plans, staff and management meetings, parental and external agency's views, inspections and complaints. This information is collated, evaluated and reviewed annually. </w:t>
      </w:r>
    </w:p>
    <w:p w14:paraId="16BD94CA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provide a complaints procedure.</w:t>
      </w:r>
    </w:p>
    <w:p w14:paraId="16BD94CB" w14:textId="77777777" w:rsid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monitor and review our policy annually.</w:t>
      </w:r>
    </w:p>
    <w:p w14:paraId="16BD94CC" w14:textId="77777777" w:rsidR="00843E62" w:rsidRPr="00DB28B7" w:rsidRDefault="00BA3B96" w:rsidP="00DC0001">
      <w:pPr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Arial" w:hAnsi="Arial" w:cs="Arial"/>
          <w:sz w:val="20"/>
          <w:szCs w:val="20"/>
        </w:rPr>
        <w:br w:type="page"/>
      </w:r>
      <w:r w:rsidR="00DC0001" w:rsidRPr="00DB28B7">
        <w:rPr>
          <w:rFonts w:ascii="Tahoma" w:hAnsi="Tahoma" w:cs="Tahoma"/>
          <w:b/>
          <w:color w:val="0070C0"/>
          <w:sz w:val="36"/>
          <w:szCs w:val="36"/>
        </w:rPr>
        <w:lastRenderedPageBreak/>
        <w:t>A</w:t>
      </w:r>
      <w:r w:rsidR="00843E62" w:rsidRPr="00DB28B7">
        <w:rPr>
          <w:rFonts w:ascii="Tahoma" w:hAnsi="Tahoma" w:cs="Tahoma"/>
          <w:b/>
          <w:color w:val="0070C0"/>
          <w:sz w:val="36"/>
          <w:szCs w:val="36"/>
        </w:rPr>
        <w:t>doption of Policy</w:t>
      </w:r>
    </w:p>
    <w:p w14:paraId="16BD94CD" w14:textId="77777777" w:rsidR="00843E62" w:rsidRPr="00CC2744" w:rsidRDefault="00843E62" w:rsidP="00843E62">
      <w:r w:rsidRPr="00CC2744">
        <w:t>This policy was adopted as follows: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843E62" w:rsidRPr="00F85A79" w14:paraId="16BD94D0" w14:textId="77777777" w:rsidTr="001C0025">
        <w:tc>
          <w:tcPr>
            <w:tcW w:w="2660" w:type="dxa"/>
          </w:tcPr>
          <w:p w14:paraId="16BD94CE" w14:textId="77777777" w:rsidR="00843E62" w:rsidRPr="00F85A79" w:rsidRDefault="00843E62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Meeting of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6BD94CF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</w:p>
        </w:tc>
      </w:tr>
      <w:tr w:rsidR="00843E62" w:rsidRPr="00F85A79" w14:paraId="16BD94D3" w14:textId="77777777" w:rsidTr="001C0025">
        <w:tc>
          <w:tcPr>
            <w:tcW w:w="2660" w:type="dxa"/>
          </w:tcPr>
          <w:p w14:paraId="16BD94D1" w14:textId="77777777" w:rsidR="00843E62" w:rsidRPr="00F85A79" w:rsidRDefault="00843E62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Date held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6BD94D2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</w:p>
        </w:tc>
      </w:tr>
      <w:tr w:rsidR="00843E62" w:rsidRPr="00F85A79" w14:paraId="16BD94D6" w14:textId="77777777" w:rsidTr="001C0025">
        <w:tc>
          <w:tcPr>
            <w:tcW w:w="2660" w:type="dxa"/>
          </w:tcPr>
          <w:p w14:paraId="16BD94D4" w14:textId="77777777" w:rsidR="00843E62" w:rsidRDefault="00843E62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Date for review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6BD94D5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</w:p>
        </w:tc>
      </w:tr>
    </w:tbl>
    <w:p w14:paraId="16BD94D7" w14:textId="77777777" w:rsidR="00843E62" w:rsidRDefault="00843E62" w:rsidP="00843E62">
      <w:pPr>
        <w:rPr>
          <w:rFonts w:cs="Tahoma"/>
          <w:color w:val="1F497D" w:themeColor="text2"/>
        </w:rPr>
      </w:pPr>
    </w:p>
    <w:p w14:paraId="16BD94D8" w14:textId="77777777" w:rsidR="00843E62" w:rsidRPr="00CC2744" w:rsidRDefault="00843E62" w:rsidP="00843E62">
      <w:r w:rsidRPr="00CC2744">
        <w:t>Signed on behalf of the management committee</w:t>
      </w:r>
      <w:r>
        <w:t>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760"/>
        <w:gridCol w:w="3067"/>
      </w:tblGrid>
      <w:tr w:rsidR="00843E62" w:rsidRPr="00F85A79" w14:paraId="16BD94DB" w14:textId="77777777" w:rsidTr="001C0025">
        <w:tc>
          <w:tcPr>
            <w:tcW w:w="2660" w:type="dxa"/>
          </w:tcPr>
          <w:p w14:paraId="16BD94D9" w14:textId="77777777" w:rsidR="00843E62" w:rsidRPr="00F85A79" w:rsidRDefault="00843E62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Name of Signatory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6BD94DA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</w:p>
        </w:tc>
      </w:tr>
      <w:tr w:rsidR="00843E62" w:rsidRPr="00F85A79" w14:paraId="16BD94DE" w14:textId="77777777" w:rsidTr="001C0025">
        <w:tc>
          <w:tcPr>
            <w:tcW w:w="2660" w:type="dxa"/>
          </w:tcPr>
          <w:p w14:paraId="16BD94DC" w14:textId="77777777" w:rsidR="00843E62" w:rsidRPr="00F85A79" w:rsidRDefault="00843E62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6BD94DD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</w:p>
        </w:tc>
      </w:tr>
      <w:tr w:rsidR="00843E62" w:rsidRPr="00F85A79" w14:paraId="16BD94E3" w14:textId="77777777" w:rsidTr="001C0025">
        <w:tc>
          <w:tcPr>
            <w:tcW w:w="2660" w:type="dxa"/>
          </w:tcPr>
          <w:p w14:paraId="16BD94DF" w14:textId="77777777" w:rsidR="00843E62" w:rsidRPr="00F85A79" w:rsidRDefault="00843E62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Role of Signatory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BD94E0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</w:p>
        </w:tc>
        <w:tc>
          <w:tcPr>
            <w:tcW w:w="760" w:type="dxa"/>
          </w:tcPr>
          <w:p w14:paraId="16BD94E1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  <w:r w:rsidRPr="00F85A79">
              <w:rPr>
                <w:b/>
              </w:rPr>
              <w:t>Date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16BD94E2" w14:textId="77777777" w:rsidR="00843E62" w:rsidRPr="00F85A79" w:rsidRDefault="00843E62" w:rsidP="001C0025">
            <w:pPr>
              <w:spacing w:before="120" w:after="120"/>
              <w:rPr>
                <w:b/>
              </w:rPr>
            </w:pPr>
          </w:p>
        </w:tc>
      </w:tr>
    </w:tbl>
    <w:p w14:paraId="16BD94E4" w14:textId="77777777" w:rsidR="00FB73D6" w:rsidRPr="00B6329A" w:rsidRDefault="00FB73D6" w:rsidP="00843E62">
      <w:pPr>
        <w:pStyle w:val="Heading2"/>
        <w:rPr>
          <w:color w:val="1F497D" w:themeColor="text2"/>
        </w:rPr>
      </w:pPr>
    </w:p>
    <w:sectPr w:rsidR="00FB73D6" w:rsidRPr="00B6329A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3250" w14:textId="77777777" w:rsidR="00E41DC1" w:rsidRDefault="00E41DC1" w:rsidP="00F853E7">
      <w:pPr>
        <w:spacing w:after="0" w:line="240" w:lineRule="auto"/>
      </w:pPr>
      <w:r>
        <w:separator/>
      </w:r>
    </w:p>
  </w:endnote>
  <w:endnote w:type="continuationSeparator" w:id="0">
    <w:p w14:paraId="24C66D77" w14:textId="77777777" w:rsidR="00E41DC1" w:rsidRDefault="00E41DC1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B" w14:textId="77777777" w:rsidR="00637004" w:rsidRDefault="0063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C" w14:textId="77777777" w:rsidR="00637004" w:rsidRDefault="00637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FD" w14:textId="77777777" w:rsidR="00A95C2F" w:rsidRDefault="00A95C2F" w:rsidP="00F853E7">
    <w:pPr>
      <w:pStyle w:val="Footer"/>
      <w:jc w:val="center"/>
      <w:rPr>
        <w:szCs w:val="20"/>
      </w:rPr>
    </w:pPr>
  </w:p>
  <w:p w14:paraId="16BD94FE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16BD94FF" w14:textId="77777777" w:rsidR="008667A4" w:rsidRDefault="00E41DC1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16BD9500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F1C2" w14:textId="77777777" w:rsidR="00E41DC1" w:rsidRDefault="00E41DC1" w:rsidP="00F853E7">
      <w:pPr>
        <w:spacing w:after="0" w:line="240" w:lineRule="auto"/>
      </w:pPr>
      <w:r>
        <w:separator/>
      </w:r>
    </w:p>
  </w:footnote>
  <w:footnote w:type="continuationSeparator" w:id="0">
    <w:p w14:paraId="300A72D6" w14:textId="77777777" w:rsidR="00E41DC1" w:rsidRDefault="00E41DC1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9" w14:textId="77777777" w:rsidR="00637004" w:rsidRDefault="00637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A" w14:textId="77777777" w:rsidR="00637004" w:rsidRDefault="00637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16BD94EF" w14:textId="77777777" w:rsidTr="0087629C">
      <w:tc>
        <w:tcPr>
          <w:tcW w:w="2660" w:type="dxa"/>
          <w:vMerge w:val="restart"/>
        </w:tcPr>
        <w:p w14:paraId="16BD94ED" w14:textId="002DA544" w:rsidR="008667A4" w:rsidRPr="00676815" w:rsidRDefault="00754FCA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7229C0DF" wp14:editId="4F6A7187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16BD94EE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16BD94F2" w14:textId="77777777" w:rsidTr="0087629C">
      <w:tc>
        <w:tcPr>
          <w:tcW w:w="2660" w:type="dxa"/>
          <w:vMerge/>
        </w:tcPr>
        <w:p w14:paraId="16BD94F0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16BD94F1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16BD94F6" w14:textId="77777777" w:rsidTr="0087629C">
      <w:tc>
        <w:tcPr>
          <w:tcW w:w="2660" w:type="dxa"/>
          <w:vMerge/>
        </w:tcPr>
        <w:p w14:paraId="16BD94F3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16BD94F4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16BD94F5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16BD94F9" w14:textId="77777777" w:rsidTr="0087629C">
      <w:tc>
        <w:tcPr>
          <w:tcW w:w="2660" w:type="dxa"/>
          <w:vMerge/>
        </w:tcPr>
        <w:p w14:paraId="16BD94F7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16BD94F8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637004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16BD94FB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16BD94FA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16BD94FC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-BoldMT" w:hAnsi="Arial-BoldMT"/>
        <w:color w:val="4F81BD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4F81BD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7" w15:restartNumberingAfterBreak="0">
    <w:nsid w:val="08F422BA"/>
    <w:multiLevelType w:val="hybridMultilevel"/>
    <w:tmpl w:val="C6DA2D18"/>
    <w:lvl w:ilvl="0" w:tplc="368C1F94">
      <w:start w:val="1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DE5643"/>
    <w:multiLevelType w:val="hybridMultilevel"/>
    <w:tmpl w:val="10225EE0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2AA0"/>
    <w:multiLevelType w:val="hybridMultilevel"/>
    <w:tmpl w:val="AF68C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4D08"/>
    <w:multiLevelType w:val="hybridMultilevel"/>
    <w:tmpl w:val="00F4F370"/>
    <w:lvl w:ilvl="0" w:tplc="AD6EFB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91B3A"/>
    <w:multiLevelType w:val="hybridMultilevel"/>
    <w:tmpl w:val="8D7E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80FB8"/>
    <w:multiLevelType w:val="hybridMultilevel"/>
    <w:tmpl w:val="94201D90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0"/>
  </w:num>
  <w:num w:numId="6">
    <w:abstractNumId w:val="28"/>
  </w:num>
  <w:num w:numId="7">
    <w:abstractNumId w:val="27"/>
  </w:num>
  <w:num w:numId="8">
    <w:abstractNumId w:val="21"/>
  </w:num>
  <w:num w:numId="9">
    <w:abstractNumId w:val="24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25"/>
  </w:num>
  <w:num w:numId="26">
    <w:abstractNumId w:val="29"/>
  </w:num>
  <w:num w:numId="27">
    <w:abstractNumId w:val="18"/>
  </w:num>
  <w:num w:numId="28">
    <w:abstractNumId w:val="19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32B38"/>
    <w:rsid w:val="00086D04"/>
    <w:rsid w:val="000B42BA"/>
    <w:rsid w:val="000C0E21"/>
    <w:rsid w:val="00143F45"/>
    <w:rsid w:val="00147DF9"/>
    <w:rsid w:val="001576DC"/>
    <w:rsid w:val="001967C3"/>
    <w:rsid w:val="001D23E9"/>
    <w:rsid w:val="001D367A"/>
    <w:rsid w:val="001E65C2"/>
    <w:rsid w:val="0023413A"/>
    <w:rsid w:val="00252C8C"/>
    <w:rsid w:val="00281E91"/>
    <w:rsid w:val="003028EA"/>
    <w:rsid w:val="003206D2"/>
    <w:rsid w:val="00322835"/>
    <w:rsid w:val="00341190"/>
    <w:rsid w:val="00394ECD"/>
    <w:rsid w:val="00397995"/>
    <w:rsid w:val="003E23DA"/>
    <w:rsid w:val="003F0E07"/>
    <w:rsid w:val="003F4F46"/>
    <w:rsid w:val="004057A2"/>
    <w:rsid w:val="00415F22"/>
    <w:rsid w:val="00422EFB"/>
    <w:rsid w:val="00444C96"/>
    <w:rsid w:val="004B3CB0"/>
    <w:rsid w:val="004E2A14"/>
    <w:rsid w:val="004E7776"/>
    <w:rsid w:val="00544D53"/>
    <w:rsid w:val="005D3457"/>
    <w:rsid w:val="00616E21"/>
    <w:rsid w:val="00637004"/>
    <w:rsid w:val="00645BDC"/>
    <w:rsid w:val="006C5985"/>
    <w:rsid w:val="006E4CC5"/>
    <w:rsid w:val="006E6D67"/>
    <w:rsid w:val="00711A9C"/>
    <w:rsid w:val="00726299"/>
    <w:rsid w:val="007378E2"/>
    <w:rsid w:val="00754FCA"/>
    <w:rsid w:val="007A6DB9"/>
    <w:rsid w:val="007C5CBA"/>
    <w:rsid w:val="007F6A7E"/>
    <w:rsid w:val="0082546B"/>
    <w:rsid w:val="00843E62"/>
    <w:rsid w:val="00856C11"/>
    <w:rsid w:val="008667A4"/>
    <w:rsid w:val="0087629C"/>
    <w:rsid w:val="0088158E"/>
    <w:rsid w:val="008872FD"/>
    <w:rsid w:val="00887413"/>
    <w:rsid w:val="008C5985"/>
    <w:rsid w:val="008D1111"/>
    <w:rsid w:val="008D3A56"/>
    <w:rsid w:val="008F7330"/>
    <w:rsid w:val="00921C02"/>
    <w:rsid w:val="00925CB6"/>
    <w:rsid w:val="009314BB"/>
    <w:rsid w:val="009C0D08"/>
    <w:rsid w:val="009F307F"/>
    <w:rsid w:val="00A95C2F"/>
    <w:rsid w:val="00A978A9"/>
    <w:rsid w:val="00AF6462"/>
    <w:rsid w:val="00B0695B"/>
    <w:rsid w:val="00B1399F"/>
    <w:rsid w:val="00B306DF"/>
    <w:rsid w:val="00B6329A"/>
    <w:rsid w:val="00B95726"/>
    <w:rsid w:val="00BA3B96"/>
    <w:rsid w:val="00BE6C4F"/>
    <w:rsid w:val="00C34268"/>
    <w:rsid w:val="00C4277D"/>
    <w:rsid w:val="00C5733C"/>
    <w:rsid w:val="00C70243"/>
    <w:rsid w:val="00C8642E"/>
    <w:rsid w:val="00CC11F4"/>
    <w:rsid w:val="00CC22A5"/>
    <w:rsid w:val="00CD1C50"/>
    <w:rsid w:val="00CD1C59"/>
    <w:rsid w:val="00CD3F01"/>
    <w:rsid w:val="00CD5A5B"/>
    <w:rsid w:val="00CE4820"/>
    <w:rsid w:val="00D626C5"/>
    <w:rsid w:val="00D70032"/>
    <w:rsid w:val="00D82F58"/>
    <w:rsid w:val="00D8420C"/>
    <w:rsid w:val="00DA06CF"/>
    <w:rsid w:val="00DB28B7"/>
    <w:rsid w:val="00DB2BD9"/>
    <w:rsid w:val="00DC0001"/>
    <w:rsid w:val="00DE54B7"/>
    <w:rsid w:val="00E00640"/>
    <w:rsid w:val="00E01DF1"/>
    <w:rsid w:val="00E13408"/>
    <w:rsid w:val="00E3552B"/>
    <w:rsid w:val="00E41DC1"/>
    <w:rsid w:val="00E555A5"/>
    <w:rsid w:val="00E610D6"/>
    <w:rsid w:val="00EA2D2B"/>
    <w:rsid w:val="00EB729B"/>
    <w:rsid w:val="00EE3280"/>
    <w:rsid w:val="00EE4064"/>
    <w:rsid w:val="00F053DA"/>
    <w:rsid w:val="00F414D0"/>
    <w:rsid w:val="00F853E7"/>
    <w:rsid w:val="00F95FB4"/>
    <w:rsid w:val="00FA0C4F"/>
    <w:rsid w:val="00FB73D6"/>
    <w:rsid w:val="00FD1908"/>
    <w:rsid w:val="00FD758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94AE"/>
  <w15:docId w15:val="{62DB0A6C-FAC0-45BF-87E0-B73A037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EA2D2B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F307F"/>
    <w:pPr>
      <w:outlineLvl w:val="2"/>
    </w:pPr>
    <w:rPr>
      <w:i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A2D2B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307F"/>
    <w:rPr>
      <w:rFonts w:ascii="Tahoma" w:eastAsiaTheme="majorEastAsia" w:hAnsi="Tahoma" w:cs="Tahoma"/>
      <w:b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6</cp:revision>
  <cp:lastPrinted>2020-01-24T20:54:00Z</cp:lastPrinted>
  <dcterms:created xsi:type="dcterms:W3CDTF">2019-10-29T13:40:00Z</dcterms:created>
  <dcterms:modified xsi:type="dcterms:W3CDTF">2021-09-09T10:14:00Z</dcterms:modified>
</cp:coreProperties>
</file>