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4C99" w14:textId="77777777" w:rsidR="768834D9" w:rsidRDefault="768834D9" w:rsidP="768834D9">
      <w:pPr>
        <w:pStyle w:val="Heading1"/>
      </w:pPr>
      <w:r>
        <w:t>Warmley Preschool – Safeguarding and Promoting Children’s Welfare</w:t>
      </w:r>
    </w:p>
    <w:p w14:paraId="0EEA4C9A" w14:textId="77777777" w:rsidR="00C34268" w:rsidRPr="00C34268" w:rsidRDefault="00E058BA" w:rsidP="00C34268">
      <w:pPr>
        <w:pStyle w:val="Heading2"/>
      </w:pPr>
      <w:r>
        <w:t>First Aid policy</w:t>
      </w:r>
    </w:p>
    <w:p w14:paraId="0EEA4C9B" w14:textId="77777777" w:rsidR="007507E4" w:rsidRPr="000728FF" w:rsidRDefault="007507E4" w:rsidP="007507E4">
      <w:pPr>
        <w:pStyle w:val="Heading3"/>
      </w:pPr>
      <w:r w:rsidRPr="000728FF">
        <w:t>Policy statement</w:t>
      </w:r>
    </w:p>
    <w:p w14:paraId="0EEA4C9C" w14:textId="77777777" w:rsidR="00E058BA" w:rsidRPr="00C6210B" w:rsidRDefault="00E058BA" w:rsidP="00E058BA">
      <w:pPr>
        <w:spacing w:line="360" w:lineRule="auto"/>
        <w:rPr>
          <w:rFonts w:ascii="Arial" w:hAnsi="Arial" w:cs="Arial"/>
          <w:sz w:val="20"/>
          <w:szCs w:val="20"/>
        </w:rPr>
      </w:pPr>
      <w:r w:rsidRPr="00C6210B">
        <w:rPr>
          <w:rFonts w:ascii="Arial" w:hAnsi="Arial" w:cs="Arial"/>
          <w:sz w:val="20"/>
          <w:szCs w:val="20"/>
        </w:rPr>
        <w:t xml:space="preserve">In our setting staff are able to take action to apply first aid treatment in the event of an accident involving a child or adult. </w:t>
      </w:r>
      <w:r>
        <w:rPr>
          <w:rFonts w:ascii="Arial" w:hAnsi="Arial" w:cs="Arial"/>
          <w:sz w:val="20"/>
          <w:szCs w:val="20"/>
        </w:rPr>
        <w:t>Three</w:t>
      </w:r>
      <w:r w:rsidRPr="00C6210B">
        <w:rPr>
          <w:rFonts w:ascii="Arial" w:hAnsi="Arial" w:cs="Arial"/>
          <w:sz w:val="20"/>
          <w:szCs w:val="20"/>
        </w:rPr>
        <w:t xml:space="preserve"> members of staff have current first aid training.  At least </w:t>
      </w:r>
      <w:r>
        <w:rPr>
          <w:rFonts w:ascii="Arial" w:hAnsi="Arial" w:cs="Arial"/>
          <w:sz w:val="20"/>
          <w:szCs w:val="20"/>
        </w:rPr>
        <w:t>1</w:t>
      </w:r>
      <w:r w:rsidRPr="00C6210B">
        <w:rPr>
          <w:rFonts w:ascii="Arial" w:hAnsi="Arial" w:cs="Arial"/>
          <w:sz w:val="20"/>
          <w:szCs w:val="20"/>
        </w:rPr>
        <w:t xml:space="preserve"> member of staff with current first aid training </w:t>
      </w:r>
      <w:r w:rsidR="008F43B8">
        <w:rPr>
          <w:rFonts w:ascii="Arial" w:hAnsi="Arial" w:cs="Arial"/>
          <w:sz w:val="20"/>
          <w:szCs w:val="20"/>
        </w:rPr>
        <w:t>is</w:t>
      </w:r>
      <w:r w:rsidRPr="00C6210B">
        <w:rPr>
          <w:rFonts w:ascii="Arial" w:hAnsi="Arial" w:cs="Arial"/>
          <w:sz w:val="20"/>
          <w:szCs w:val="20"/>
        </w:rPr>
        <w:t xml:space="preserve"> on the premises or on an outing at any one time. The first aid qualification includes first aid training for infants and young children. </w:t>
      </w:r>
    </w:p>
    <w:p w14:paraId="0EEA4C9D" w14:textId="77777777" w:rsidR="00AC2884" w:rsidRPr="00AC2884" w:rsidRDefault="00AC2884" w:rsidP="00AC2884">
      <w:pPr>
        <w:pStyle w:val="Heading3"/>
      </w:pPr>
      <w:r w:rsidRPr="00AC2884">
        <w:t>Procedures</w:t>
      </w:r>
    </w:p>
    <w:p w14:paraId="0EEA4C9E" w14:textId="77777777" w:rsidR="00E058BA" w:rsidRPr="00C6210B" w:rsidRDefault="00E058BA" w:rsidP="00E058BA">
      <w:pPr>
        <w:pStyle w:val="Heading4"/>
      </w:pPr>
      <w:r w:rsidRPr="00C6210B">
        <w:t>The first aid kit</w:t>
      </w:r>
    </w:p>
    <w:p w14:paraId="0EEA4C9F" w14:textId="77777777" w:rsidR="00E058BA" w:rsidRPr="00C6210B" w:rsidRDefault="00E058BA" w:rsidP="00E058BA">
      <w:pPr>
        <w:spacing w:line="360" w:lineRule="auto"/>
        <w:rPr>
          <w:rFonts w:ascii="Arial" w:hAnsi="Arial" w:cs="Arial"/>
          <w:sz w:val="20"/>
          <w:szCs w:val="20"/>
        </w:rPr>
      </w:pPr>
      <w:r w:rsidRPr="00C6210B">
        <w:rPr>
          <w:rFonts w:ascii="Arial" w:hAnsi="Arial" w:cs="Arial"/>
          <w:sz w:val="20"/>
          <w:szCs w:val="20"/>
        </w:rPr>
        <w:t>Our first aid kit complies with the Health and Safety (First Aid) Regulations 1981 and is situated in the kitchen.</w:t>
      </w:r>
    </w:p>
    <w:p w14:paraId="0EEA4CA0" w14:textId="77777777" w:rsidR="00E058BA" w:rsidRPr="00C6210B" w:rsidRDefault="00E058BA" w:rsidP="00AC101D">
      <w:pPr>
        <w:spacing w:line="360" w:lineRule="auto"/>
        <w:rPr>
          <w:rFonts w:ascii="Arial" w:hAnsi="Arial" w:cs="Arial"/>
          <w:sz w:val="20"/>
          <w:szCs w:val="20"/>
        </w:rPr>
      </w:pPr>
      <w:r w:rsidRPr="00C6210B">
        <w:rPr>
          <w:rFonts w:ascii="Arial" w:hAnsi="Arial" w:cs="Arial"/>
          <w:sz w:val="20"/>
          <w:szCs w:val="20"/>
        </w:rPr>
        <w:t>We hold a Childcare First Aid Kit which is OFSTED compliant</w:t>
      </w:r>
      <w:r w:rsidR="008F43B8">
        <w:rPr>
          <w:rFonts w:ascii="Arial" w:hAnsi="Arial" w:cs="Arial"/>
          <w:sz w:val="20"/>
          <w:szCs w:val="20"/>
        </w:rPr>
        <w:t>.</w:t>
      </w:r>
    </w:p>
    <w:p w14:paraId="0EEA4CA1" w14:textId="77777777" w:rsidR="00E058BA" w:rsidRPr="00C6210B" w:rsidRDefault="00E058BA" w:rsidP="00E058BA">
      <w:pPr>
        <w:numPr>
          <w:ilvl w:val="0"/>
          <w:numId w:val="16"/>
        </w:numPr>
        <w:spacing w:after="0" w:line="360" w:lineRule="auto"/>
        <w:rPr>
          <w:rFonts w:ascii="Arial" w:hAnsi="Arial" w:cs="Arial"/>
          <w:sz w:val="20"/>
          <w:szCs w:val="20"/>
        </w:rPr>
      </w:pPr>
      <w:r w:rsidRPr="00C6210B">
        <w:rPr>
          <w:rFonts w:ascii="Arial" w:hAnsi="Arial" w:cs="Arial"/>
          <w:sz w:val="20"/>
          <w:szCs w:val="20"/>
        </w:rPr>
        <w:t>The first aid box is easily accessible to adults and is kept out of the reach of children.</w:t>
      </w:r>
    </w:p>
    <w:p w14:paraId="0EEA4CA2" w14:textId="77777777" w:rsidR="00E058BA" w:rsidRPr="00C6210B" w:rsidRDefault="00E058BA" w:rsidP="00E058BA">
      <w:pPr>
        <w:numPr>
          <w:ilvl w:val="0"/>
          <w:numId w:val="16"/>
        </w:numPr>
        <w:spacing w:after="0" w:line="360" w:lineRule="auto"/>
        <w:rPr>
          <w:rFonts w:ascii="Arial" w:hAnsi="Arial" w:cs="Arial"/>
          <w:sz w:val="20"/>
          <w:szCs w:val="20"/>
        </w:rPr>
      </w:pPr>
      <w:r w:rsidRPr="00C6210B">
        <w:rPr>
          <w:rFonts w:ascii="Arial" w:hAnsi="Arial" w:cs="Arial"/>
          <w:sz w:val="20"/>
          <w:szCs w:val="20"/>
        </w:rPr>
        <w:t>No un-prescribed medication is given to children, parents or staff.</w:t>
      </w:r>
    </w:p>
    <w:p w14:paraId="0EEA4CA3" w14:textId="77777777" w:rsidR="00E058BA" w:rsidRPr="00C6210B" w:rsidRDefault="00E058BA" w:rsidP="00E058BA">
      <w:pPr>
        <w:pStyle w:val="ListParagraph"/>
        <w:numPr>
          <w:ilvl w:val="0"/>
          <w:numId w:val="16"/>
        </w:numPr>
        <w:spacing w:after="0" w:line="360" w:lineRule="auto"/>
        <w:rPr>
          <w:rFonts w:ascii="Arial" w:hAnsi="Arial" w:cs="Arial"/>
          <w:sz w:val="20"/>
          <w:szCs w:val="20"/>
        </w:rPr>
      </w:pPr>
      <w:r w:rsidRPr="00C6210B">
        <w:rPr>
          <w:rFonts w:ascii="Arial" w:hAnsi="Arial" w:cs="Arial"/>
          <w:sz w:val="20"/>
          <w:szCs w:val="20"/>
        </w:rPr>
        <w:t>At the time of admission to the setting, parents' written permission for emergency medical advice or treatment is sought.  Parents sign and date their written approval.</w:t>
      </w:r>
    </w:p>
    <w:p w14:paraId="0EEA4CA4" w14:textId="77777777" w:rsidR="00E058BA" w:rsidRPr="00C6210B" w:rsidRDefault="00E058BA" w:rsidP="00E058BA">
      <w:pPr>
        <w:pStyle w:val="ListParagraph"/>
        <w:numPr>
          <w:ilvl w:val="0"/>
          <w:numId w:val="16"/>
        </w:numPr>
        <w:spacing w:after="0" w:line="360" w:lineRule="auto"/>
        <w:rPr>
          <w:rFonts w:ascii="Arial" w:hAnsi="Arial" w:cs="Arial"/>
          <w:sz w:val="20"/>
          <w:szCs w:val="20"/>
        </w:rPr>
      </w:pPr>
      <w:r w:rsidRPr="00C6210B">
        <w:rPr>
          <w:rFonts w:ascii="Arial" w:hAnsi="Arial" w:cs="Arial"/>
          <w:sz w:val="20"/>
          <w:szCs w:val="20"/>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0EEA4CA5" w14:textId="77777777" w:rsidR="008F43B8" w:rsidRDefault="008F43B8">
      <w:pPr>
        <w:rPr>
          <w:rFonts w:ascii="Arial" w:hAnsi="Arial" w:cs="Arial"/>
          <w:b/>
          <w:sz w:val="20"/>
          <w:szCs w:val="20"/>
        </w:rPr>
      </w:pPr>
      <w:r>
        <w:rPr>
          <w:rFonts w:ascii="Arial" w:hAnsi="Arial" w:cs="Arial"/>
          <w:b/>
          <w:sz w:val="20"/>
          <w:szCs w:val="20"/>
        </w:rPr>
        <w:br w:type="page"/>
      </w:r>
    </w:p>
    <w:p w14:paraId="0EEA4CA6" w14:textId="77777777" w:rsidR="00AC101D" w:rsidRPr="007931F6" w:rsidRDefault="00AC101D" w:rsidP="00AC101D">
      <w:pPr>
        <w:pStyle w:val="Heading2"/>
      </w:pPr>
      <w:r w:rsidRPr="007931F6">
        <w:lastRenderedPageBreak/>
        <w:t>Adoption of Policy</w:t>
      </w:r>
    </w:p>
    <w:p w14:paraId="0EEA4CA7" w14:textId="77777777" w:rsidR="00AC101D" w:rsidRPr="00CC2744" w:rsidRDefault="00AC101D" w:rsidP="00AC101D">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AC101D" w:rsidRPr="00F85A79" w14:paraId="0EEA4CAA" w14:textId="77777777" w:rsidTr="001C0025">
        <w:tc>
          <w:tcPr>
            <w:tcW w:w="2660" w:type="dxa"/>
          </w:tcPr>
          <w:p w14:paraId="0EEA4CA8" w14:textId="77777777" w:rsidR="00AC101D" w:rsidRPr="00F85A79" w:rsidRDefault="00AC101D" w:rsidP="001C0025">
            <w:pPr>
              <w:spacing w:before="120" w:after="360"/>
              <w:rPr>
                <w:b/>
              </w:rPr>
            </w:pPr>
            <w:r>
              <w:rPr>
                <w:b/>
              </w:rPr>
              <w:t>Meeting of</w:t>
            </w:r>
          </w:p>
        </w:tc>
        <w:tc>
          <w:tcPr>
            <w:tcW w:w="6237" w:type="dxa"/>
            <w:tcBorders>
              <w:bottom w:val="single" w:sz="4" w:space="0" w:color="auto"/>
            </w:tcBorders>
          </w:tcPr>
          <w:p w14:paraId="0EEA4CA9" w14:textId="77777777" w:rsidR="00AC101D" w:rsidRPr="00F85A79" w:rsidRDefault="00AC101D" w:rsidP="001C0025">
            <w:pPr>
              <w:spacing w:before="120" w:after="120"/>
              <w:rPr>
                <w:b/>
              </w:rPr>
            </w:pPr>
          </w:p>
        </w:tc>
      </w:tr>
      <w:tr w:rsidR="00AC101D" w:rsidRPr="00F85A79" w14:paraId="0EEA4CAD" w14:textId="77777777" w:rsidTr="001C0025">
        <w:tc>
          <w:tcPr>
            <w:tcW w:w="2660" w:type="dxa"/>
          </w:tcPr>
          <w:p w14:paraId="0EEA4CAB" w14:textId="77777777" w:rsidR="00AC101D" w:rsidRPr="00F85A79" w:rsidRDefault="00AC101D" w:rsidP="001C0025">
            <w:pPr>
              <w:spacing w:before="120" w:after="360"/>
              <w:rPr>
                <w:b/>
              </w:rPr>
            </w:pPr>
            <w:r>
              <w:rPr>
                <w:b/>
              </w:rPr>
              <w:t>Date held</w:t>
            </w:r>
          </w:p>
        </w:tc>
        <w:tc>
          <w:tcPr>
            <w:tcW w:w="6237" w:type="dxa"/>
            <w:tcBorders>
              <w:top w:val="single" w:sz="4" w:space="0" w:color="auto"/>
              <w:bottom w:val="single" w:sz="4" w:space="0" w:color="auto"/>
            </w:tcBorders>
          </w:tcPr>
          <w:p w14:paraId="0EEA4CAC" w14:textId="77777777" w:rsidR="00AC101D" w:rsidRPr="00F85A79" w:rsidRDefault="00AC101D" w:rsidP="001C0025">
            <w:pPr>
              <w:spacing w:before="120" w:after="120"/>
              <w:rPr>
                <w:b/>
              </w:rPr>
            </w:pPr>
          </w:p>
        </w:tc>
      </w:tr>
      <w:tr w:rsidR="00AC101D" w:rsidRPr="00F85A79" w14:paraId="0EEA4CB0" w14:textId="77777777" w:rsidTr="001C0025">
        <w:tc>
          <w:tcPr>
            <w:tcW w:w="2660" w:type="dxa"/>
          </w:tcPr>
          <w:p w14:paraId="0EEA4CAE" w14:textId="77777777" w:rsidR="00AC101D" w:rsidRDefault="00AC101D" w:rsidP="001C0025">
            <w:pPr>
              <w:spacing w:before="120" w:after="360"/>
              <w:rPr>
                <w:b/>
              </w:rPr>
            </w:pPr>
            <w:r>
              <w:rPr>
                <w:b/>
              </w:rPr>
              <w:t>Date for review</w:t>
            </w:r>
          </w:p>
        </w:tc>
        <w:tc>
          <w:tcPr>
            <w:tcW w:w="6237" w:type="dxa"/>
            <w:tcBorders>
              <w:top w:val="single" w:sz="4" w:space="0" w:color="auto"/>
              <w:bottom w:val="single" w:sz="4" w:space="0" w:color="auto"/>
            </w:tcBorders>
          </w:tcPr>
          <w:p w14:paraId="0EEA4CAF" w14:textId="77777777" w:rsidR="00AC101D" w:rsidRPr="00F85A79" w:rsidRDefault="00AC101D" w:rsidP="001C0025">
            <w:pPr>
              <w:spacing w:before="120" w:after="120"/>
              <w:rPr>
                <w:b/>
              </w:rPr>
            </w:pPr>
          </w:p>
        </w:tc>
      </w:tr>
    </w:tbl>
    <w:p w14:paraId="0EEA4CB1" w14:textId="77777777" w:rsidR="00AC101D" w:rsidRDefault="00AC101D" w:rsidP="00AC101D">
      <w:pPr>
        <w:rPr>
          <w:rFonts w:cs="Tahoma"/>
          <w:color w:val="1F497D" w:themeColor="text2"/>
        </w:rPr>
      </w:pPr>
    </w:p>
    <w:p w14:paraId="0EEA4CB2" w14:textId="77777777" w:rsidR="00AC101D" w:rsidRPr="00CC2744" w:rsidRDefault="00AC101D" w:rsidP="00AC101D">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AC101D" w:rsidRPr="00F85A79" w14:paraId="0EEA4CB5" w14:textId="77777777" w:rsidTr="001C0025">
        <w:tc>
          <w:tcPr>
            <w:tcW w:w="2660" w:type="dxa"/>
          </w:tcPr>
          <w:p w14:paraId="0EEA4CB3" w14:textId="77777777" w:rsidR="00AC101D" w:rsidRPr="00F85A79" w:rsidRDefault="00AC101D" w:rsidP="001C0025">
            <w:pPr>
              <w:spacing w:before="120" w:after="360"/>
              <w:rPr>
                <w:b/>
              </w:rPr>
            </w:pPr>
            <w:r>
              <w:rPr>
                <w:b/>
              </w:rPr>
              <w:t>Name of Signatory</w:t>
            </w:r>
          </w:p>
        </w:tc>
        <w:tc>
          <w:tcPr>
            <w:tcW w:w="6662" w:type="dxa"/>
            <w:gridSpan w:val="3"/>
            <w:tcBorders>
              <w:bottom w:val="single" w:sz="4" w:space="0" w:color="auto"/>
            </w:tcBorders>
          </w:tcPr>
          <w:p w14:paraId="0EEA4CB4" w14:textId="77777777" w:rsidR="00AC101D" w:rsidRPr="00F85A79" w:rsidRDefault="00AC101D" w:rsidP="001C0025">
            <w:pPr>
              <w:spacing w:before="120" w:after="120"/>
              <w:rPr>
                <w:b/>
              </w:rPr>
            </w:pPr>
          </w:p>
        </w:tc>
      </w:tr>
      <w:tr w:rsidR="00AC101D" w:rsidRPr="00F85A79" w14:paraId="0EEA4CB8" w14:textId="77777777" w:rsidTr="001C0025">
        <w:tc>
          <w:tcPr>
            <w:tcW w:w="2660" w:type="dxa"/>
          </w:tcPr>
          <w:p w14:paraId="0EEA4CB6" w14:textId="77777777" w:rsidR="00AC101D" w:rsidRPr="00F85A79" w:rsidRDefault="00AC101D" w:rsidP="001C0025">
            <w:pPr>
              <w:spacing w:before="120" w:after="360"/>
              <w:rPr>
                <w:b/>
              </w:rPr>
            </w:pPr>
            <w:r>
              <w:rPr>
                <w:b/>
              </w:rPr>
              <w:t>Signature</w:t>
            </w:r>
          </w:p>
        </w:tc>
        <w:tc>
          <w:tcPr>
            <w:tcW w:w="6662" w:type="dxa"/>
            <w:gridSpan w:val="3"/>
            <w:tcBorders>
              <w:bottom w:val="single" w:sz="4" w:space="0" w:color="auto"/>
            </w:tcBorders>
          </w:tcPr>
          <w:p w14:paraId="0EEA4CB7" w14:textId="77777777" w:rsidR="00AC101D" w:rsidRPr="00F85A79" w:rsidRDefault="00AC101D" w:rsidP="001C0025">
            <w:pPr>
              <w:spacing w:before="120" w:after="120"/>
              <w:rPr>
                <w:b/>
              </w:rPr>
            </w:pPr>
          </w:p>
        </w:tc>
      </w:tr>
      <w:tr w:rsidR="00AC101D" w:rsidRPr="00F85A79" w14:paraId="0EEA4CBD" w14:textId="77777777" w:rsidTr="001C0025">
        <w:tc>
          <w:tcPr>
            <w:tcW w:w="2660" w:type="dxa"/>
          </w:tcPr>
          <w:p w14:paraId="0EEA4CB9" w14:textId="77777777" w:rsidR="00AC101D" w:rsidRPr="00F85A79" w:rsidRDefault="00AC101D" w:rsidP="001C0025">
            <w:pPr>
              <w:spacing w:before="120" w:after="360"/>
              <w:rPr>
                <w:b/>
              </w:rPr>
            </w:pPr>
            <w:r>
              <w:rPr>
                <w:b/>
              </w:rPr>
              <w:t>Role of Signatory</w:t>
            </w:r>
          </w:p>
        </w:tc>
        <w:tc>
          <w:tcPr>
            <w:tcW w:w="2835" w:type="dxa"/>
            <w:tcBorders>
              <w:top w:val="single" w:sz="4" w:space="0" w:color="auto"/>
              <w:bottom w:val="single" w:sz="4" w:space="0" w:color="auto"/>
            </w:tcBorders>
          </w:tcPr>
          <w:p w14:paraId="0EEA4CBA" w14:textId="77777777" w:rsidR="00AC101D" w:rsidRPr="00F85A79" w:rsidRDefault="00AC101D" w:rsidP="001C0025">
            <w:pPr>
              <w:spacing w:before="120" w:after="120"/>
              <w:rPr>
                <w:b/>
              </w:rPr>
            </w:pPr>
          </w:p>
        </w:tc>
        <w:tc>
          <w:tcPr>
            <w:tcW w:w="760" w:type="dxa"/>
          </w:tcPr>
          <w:p w14:paraId="0EEA4CBB" w14:textId="77777777" w:rsidR="00AC101D" w:rsidRPr="00F85A79" w:rsidRDefault="00AC101D" w:rsidP="001C0025">
            <w:pPr>
              <w:spacing w:before="120" w:after="120"/>
              <w:rPr>
                <w:b/>
              </w:rPr>
            </w:pPr>
            <w:r w:rsidRPr="00F85A79">
              <w:rPr>
                <w:b/>
              </w:rPr>
              <w:t>Date</w:t>
            </w:r>
          </w:p>
        </w:tc>
        <w:tc>
          <w:tcPr>
            <w:tcW w:w="3067" w:type="dxa"/>
            <w:tcBorders>
              <w:top w:val="single" w:sz="4" w:space="0" w:color="auto"/>
              <w:bottom w:val="single" w:sz="4" w:space="0" w:color="auto"/>
            </w:tcBorders>
          </w:tcPr>
          <w:p w14:paraId="0EEA4CBC" w14:textId="77777777" w:rsidR="00AC101D" w:rsidRPr="00F85A79" w:rsidRDefault="00AC101D" w:rsidP="001C0025">
            <w:pPr>
              <w:spacing w:before="120" w:after="120"/>
              <w:rPr>
                <w:b/>
              </w:rPr>
            </w:pPr>
          </w:p>
        </w:tc>
      </w:tr>
    </w:tbl>
    <w:p w14:paraId="0EEA4CBE" w14:textId="77777777" w:rsidR="00FB73D6" w:rsidRPr="00B6329A" w:rsidRDefault="00FB73D6" w:rsidP="00AC101D">
      <w:pPr>
        <w:pStyle w:val="Heading2"/>
        <w:rPr>
          <w:color w:val="1F497D" w:themeColor="text2"/>
        </w:rPr>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20A3" w14:textId="77777777" w:rsidR="004A7A07" w:rsidRDefault="004A7A07" w:rsidP="00F853E7">
      <w:pPr>
        <w:spacing w:after="0" w:line="240" w:lineRule="auto"/>
      </w:pPr>
      <w:r>
        <w:separator/>
      </w:r>
    </w:p>
  </w:endnote>
  <w:endnote w:type="continuationSeparator" w:id="0">
    <w:p w14:paraId="260A936F" w14:textId="77777777" w:rsidR="004A7A07" w:rsidRDefault="004A7A07"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4CC5" w14:textId="77777777" w:rsidR="00F0663A" w:rsidRDefault="00F0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4CC6" w14:textId="77777777" w:rsidR="00F0663A" w:rsidRDefault="00F06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4CD7" w14:textId="77777777" w:rsidR="00A95C2F" w:rsidRDefault="00A95C2F" w:rsidP="00F853E7">
    <w:pPr>
      <w:pStyle w:val="Footer"/>
      <w:jc w:val="center"/>
      <w:rPr>
        <w:szCs w:val="20"/>
      </w:rPr>
    </w:pPr>
  </w:p>
  <w:p w14:paraId="0EEA4CD8" w14:textId="77777777" w:rsidR="008667A4" w:rsidRPr="008872FD" w:rsidRDefault="008667A4" w:rsidP="00F853E7">
    <w:pPr>
      <w:pStyle w:val="Footer"/>
      <w:jc w:val="center"/>
      <w:rPr>
        <w:szCs w:val="20"/>
      </w:rPr>
    </w:pPr>
    <w:r w:rsidRPr="008872FD">
      <w:rPr>
        <w:szCs w:val="20"/>
      </w:rPr>
      <w:t>Find us at</w:t>
    </w:r>
  </w:p>
  <w:p w14:paraId="0EEA4CD9" w14:textId="77777777" w:rsidR="008667A4" w:rsidRDefault="004A7A07"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0EEA4CDA"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EFA1" w14:textId="77777777" w:rsidR="004A7A07" w:rsidRDefault="004A7A07" w:rsidP="00F853E7">
      <w:pPr>
        <w:spacing w:after="0" w:line="240" w:lineRule="auto"/>
      </w:pPr>
      <w:r>
        <w:separator/>
      </w:r>
    </w:p>
  </w:footnote>
  <w:footnote w:type="continuationSeparator" w:id="0">
    <w:p w14:paraId="13BF3412" w14:textId="77777777" w:rsidR="004A7A07" w:rsidRDefault="004A7A07"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4CC3" w14:textId="77777777" w:rsidR="00F0663A" w:rsidRDefault="00F0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4CC4" w14:textId="77777777" w:rsidR="00F0663A" w:rsidRDefault="00F06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0EEA4CC9" w14:textId="77777777" w:rsidTr="0087629C">
      <w:tc>
        <w:tcPr>
          <w:tcW w:w="2660" w:type="dxa"/>
          <w:vMerge w:val="restart"/>
        </w:tcPr>
        <w:p w14:paraId="0EEA4CC7" w14:textId="016DA109" w:rsidR="008667A4" w:rsidRPr="00676815" w:rsidRDefault="000378A8" w:rsidP="0087629C">
          <w:pPr>
            <w:jc w:val="right"/>
            <w:rPr>
              <w:b/>
              <w:color w:val="FF6699"/>
              <w:sz w:val="28"/>
            </w:rPr>
          </w:pPr>
          <w:r>
            <w:rPr>
              <w:b/>
              <w:noProof/>
              <w:color w:val="FF6699"/>
              <w:sz w:val="28"/>
            </w:rPr>
            <w:drawing>
              <wp:inline distT="0" distB="0" distL="0" distR="0" wp14:anchorId="65C77FDA" wp14:editId="017B95C8">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0EEA4CC8"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0EEA4CCC" w14:textId="77777777" w:rsidTr="0087629C">
      <w:tc>
        <w:tcPr>
          <w:tcW w:w="2660" w:type="dxa"/>
          <w:vMerge/>
        </w:tcPr>
        <w:p w14:paraId="0EEA4CCA" w14:textId="77777777" w:rsidR="008667A4" w:rsidRPr="00676815" w:rsidRDefault="008667A4" w:rsidP="0087629C">
          <w:pPr>
            <w:jc w:val="right"/>
            <w:rPr>
              <w:rFonts w:cs="Arial"/>
              <w:sz w:val="18"/>
              <w:szCs w:val="20"/>
            </w:rPr>
          </w:pPr>
        </w:p>
      </w:tc>
      <w:tc>
        <w:tcPr>
          <w:tcW w:w="5436" w:type="dxa"/>
        </w:tcPr>
        <w:p w14:paraId="0EEA4CCB"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0EEA4CD0" w14:textId="77777777" w:rsidTr="0087629C">
      <w:tc>
        <w:tcPr>
          <w:tcW w:w="2660" w:type="dxa"/>
          <w:vMerge/>
        </w:tcPr>
        <w:p w14:paraId="0EEA4CCD" w14:textId="77777777" w:rsidR="008667A4" w:rsidRPr="00676815" w:rsidRDefault="008667A4" w:rsidP="0087629C">
          <w:pPr>
            <w:jc w:val="right"/>
            <w:rPr>
              <w:rFonts w:cs="Arial"/>
              <w:sz w:val="18"/>
              <w:szCs w:val="20"/>
            </w:rPr>
          </w:pPr>
        </w:p>
      </w:tc>
      <w:tc>
        <w:tcPr>
          <w:tcW w:w="5436" w:type="dxa"/>
        </w:tcPr>
        <w:p w14:paraId="0EEA4CCE" w14:textId="77777777" w:rsidR="008667A4" w:rsidRPr="0088158E" w:rsidRDefault="008667A4" w:rsidP="0087629C">
          <w:pPr>
            <w:jc w:val="center"/>
            <w:rPr>
              <w:rFonts w:cs="Arial"/>
              <w:sz w:val="24"/>
              <w:szCs w:val="20"/>
            </w:rPr>
          </w:pPr>
          <w:r w:rsidRPr="0088158E">
            <w:rPr>
              <w:rFonts w:cs="Arial"/>
              <w:sz w:val="24"/>
              <w:szCs w:val="20"/>
            </w:rPr>
            <w:t>Tel: 07951 309201</w:t>
          </w:r>
        </w:p>
        <w:p w14:paraId="0EEA4CCF"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0EEA4CD3" w14:textId="77777777" w:rsidTr="0087629C">
      <w:tc>
        <w:tcPr>
          <w:tcW w:w="2660" w:type="dxa"/>
          <w:vMerge/>
        </w:tcPr>
        <w:p w14:paraId="0EEA4CD1" w14:textId="77777777" w:rsidR="008667A4" w:rsidRPr="00676815" w:rsidRDefault="008667A4" w:rsidP="0087629C">
          <w:pPr>
            <w:jc w:val="right"/>
            <w:rPr>
              <w:rFonts w:cs="Arial"/>
              <w:sz w:val="18"/>
              <w:szCs w:val="20"/>
            </w:rPr>
          </w:pPr>
        </w:p>
      </w:tc>
      <w:tc>
        <w:tcPr>
          <w:tcW w:w="5436" w:type="dxa"/>
        </w:tcPr>
        <w:p w14:paraId="0EEA4CD2" w14:textId="77777777" w:rsidR="008667A4" w:rsidRPr="0088158E" w:rsidRDefault="008667A4" w:rsidP="00F0663A">
          <w:pPr>
            <w:jc w:val="center"/>
            <w:rPr>
              <w:b/>
              <w:color w:val="365F91" w:themeColor="accent1" w:themeShade="BF"/>
              <w:sz w:val="24"/>
              <w:szCs w:val="20"/>
            </w:rPr>
          </w:pPr>
          <w:r w:rsidRPr="0088158E">
            <w:rPr>
              <w:rFonts w:cs="Arial"/>
              <w:sz w:val="24"/>
              <w:szCs w:val="20"/>
            </w:rPr>
            <w:t xml:space="preserve">Charity No: </w:t>
          </w:r>
          <w:r w:rsidR="00F0663A">
            <w:rPr>
              <w:rFonts w:cs="Arial"/>
              <w:sz w:val="24"/>
              <w:szCs w:val="20"/>
            </w:rPr>
            <w:t>1017300</w:t>
          </w:r>
        </w:p>
      </w:tc>
    </w:tr>
    <w:tr w:rsidR="008667A4" w14:paraId="0EEA4CD5" w14:textId="77777777" w:rsidTr="00CD3F01">
      <w:trPr>
        <w:gridAfter w:val="1"/>
        <w:wAfter w:w="5436" w:type="dxa"/>
        <w:trHeight w:val="220"/>
      </w:trPr>
      <w:tc>
        <w:tcPr>
          <w:tcW w:w="2660" w:type="dxa"/>
          <w:vMerge/>
        </w:tcPr>
        <w:p w14:paraId="0EEA4CD4" w14:textId="77777777" w:rsidR="008667A4" w:rsidRPr="00676815" w:rsidRDefault="008667A4" w:rsidP="0087629C">
          <w:pPr>
            <w:jc w:val="right"/>
            <w:rPr>
              <w:rFonts w:cs="Arial"/>
              <w:sz w:val="18"/>
              <w:szCs w:val="20"/>
            </w:rPr>
          </w:pPr>
        </w:p>
      </w:tc>
    </w:tr>
  </w:tbl>
  <w:p w14:paraId="0EEA4CD6"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5"/>
  </w:num>
  <w:num w:numId="6">
    <w:abstractNumId w:val="15"/>
  </w:num>
  <w:num w:numId="7">
    <w:abstractNumId w:val="13"/>
  </w:num>
  <w:num w:numId="8">
    <w:abstractNumId w:val="6"/>
  </w:num>
  <w:num w:numId="9">
    <w:abstractNumId w:val="11"/>
  </w:num>
  <w:num w:numId="10">
    <w:abstractNumId w:val="9"/>
  </w:num>
  <w:num w:numId="11">
    <w:abstractNumId w:val="4"/>
  </w:num>
  <w:num w:numId="12">
    <w:abstractNumId w:val="12"/>
  </w:num>
  <w:num w:numId="13">
    <w:abstractNumId w:val="3"/>
  </w:num>
  <w:num w:numId="14">
    <w:abstractNumId w:val="1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378A8"/>
    <w:rsid w:val="000B42BA"/>
    <w:rsid w:val="000E5353"/>
    <w:rsid w:val="001330CD"/>
    <w:rsid w:val="00143F45"/>
    <w:rsid w:val="00147DF9"/>
    <w:rsid w:val="001576DC"/>
    <w:rsid w:val="001967C3"/>
    <w:rsid w:val="001A5A1D"/>
    <w:rsid w:val="001D23E9"/>
    <w:rsid w:val="001D367A"/>
    <w:rsid w:val="001E65C2"/>
    <w:rsid w:val="0023413A"/>
    <w:rsid w:val="00252C8C"/>
    <w:rsid w:val="00281E91"/>
    <w:rsid w:val="003028EA"/>
    <w:rsid w:val="00322835"/>
    <w:rsid w:val="00394ECD"/>
    <w:rsid w:val="003C5580"/>
    <w:rsid w:val="003F0E07"/>
    <w:rsid w:val="003F4F46"/>
    <w:rsid w:val="004057A2"/>
    <w:rsid w:val="00415F22"/>
    <w:rsid w:val="00422EFB"/>
    <w:rsid w:val="00444C96"/>
    <w:rsid w:val="004A7A07"/>
    <w:rsid w:val="004B3CB0"/>
    <w:rsid w:val="005371F8"/>
    <w:rsid w:val="00544D53"/>
    <w:rsid w:val="005D3457"/>
    <w:rsid w:val="005E424D"/>
    <w:rsid w:val="00616E21"/>
    <w:rsid w:val="006C1F02"/>
    <w:rsid w:val="006C5985"/>
    <w:rsid w:val="006E4CC5"/>
    <w:rsid w:val="006E6D67"/>
    <w:rsid w:val="00711A9C"/>
    <w:rsid w:val="00726299"/>
    <w:rsid w:val="007378E2"/>
    <w:rsid w:val="007507E4"/>
    <w:rsid w:val="00793D05"/>
    <w:rsid w:val="007A6DB9"/>
    <w:rsid w:val="007C5CBA"/>
    <w:rsid w:val="008034B5"/>
    <w:rsid w:val="00856C11"/>
    <w:rsid w:val="008667A4"/>
    <w:rsid w:val="0087629C"/>
    <w:rsid w:val="0088158E"/>
    <w:rsid w:val="00881A58"/>
    <w:rsid w:val="00884A0E"/>
    <w:rsid w:val="008872FD"/>
    <w:rsid w:val="008C5985"/>
    <w:rsid w:val="008D3A56"/>
    <w:rsid w:val="008F43B8"/>
    <w:rsid w:val="008F7330"/>
    <w:rsid w:val="00925CB6"/>
    <w:rsid w:val="009314BB"/>
    <w:rsid w:val="009B1389"/>
    <w:rsid w:val="009C1F7A"/>
    <w:rsid w:val="00A90C0E"/>
    <w:rsid w:val="00A95C2F"/>
    <w:rsid w:val="00AC101D"/>
    <w:rsid w:val="00AC2884"/>
    <w:rsid w:val="00AF6462"/>
    <w:rsid w:val="00B0695B"/>
    <w:rsid w:val="00B1399F"/>
    <w:rsid w:val="00B163BC"/>
    <w:rsid w:val="00B62EF6"/>
    <w:rsid w:val="00B6329A"/>
    <w:rsid w:val="00B95726"/>
    <w:rsid w:val="00C34268"/>
    <w:rsid w:val="00C4277D"/>
    <w:rsid w:val="00C70243"/>
    <w:rsid w:val="00C8642E"/>
    <w:rsid w:val="00C93B7A"/>
    <w:rsid w:val="00CC11F4"/>
    <w:rsid w:val="00CD1C50"/>
    <w:rsid w:val="00CD1C59"/>
    <w:rsid w:val="00CD3F01"/>
    <w:rsid w:val="00CD5A5B"/>
    <w:rsid w:val="00D039B9"/>
    <w:rsid w:val="00D3520D"/>
    <w:rsid w:val="00D626C5"/>
    <w:rsid w:val="00D65D77"/>
    <w:rsid w:val="00D70032"/>
    <w:rsid w:val="00D76E23"/>
    <w:rsid w:val="00D82F58"/>
    <w:rsid w:val="00DA06CF"/>
    <w:rsid w:val="00DB2BD9"/>
    <w:rsid w:val="00E00640"/>
    <w:rsid w:val="00E01DF1"/>
    <w:rsid w:val="00E045FD"/>
    <w:rsid w:val="00E058BA"/>
    <w:rsid w:val="00E13408"/>
    <w:rsid w:val="00E555A5"/>
    <w:rsid w:val="00EE3280"/>
    <w:rsid w:val="00F053DA"/>
    <w:rsid w:val="00F0663A"/>
    <w:rsid w:val="00F1745C"/>
    <w:rsid w:val="00F414D0"/>
    <w:rsid w:val="00F853E7"/>
    <w:rsid w:val="00FA0C4F"/>
    <w:rsid w:val="00FB73D6"/>
    <w:rsid w:val="00FD1908"/>
    <w:rsid w:val="00FD7586"/>
    <w:rsid w:val="00FF697C"/>
    <w:rsid w:val="76883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A4C99"/>
  <w15:docId w15:val="{2DA420AD-1E1C-4565-91C0-02628FC3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E058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paragraph" w:customStyle="1" w:styleId="Blockquote">
    <w:name w:val="Blockquote"/>
    <w:basedOn w:val="Normal"/>
    <w:rsid w:val="00E058BA"/>
    <w:pPr>
      <w:spacing w:before="100" w:after="100" w:line="240" w:lineRule="auto"/>
      <w:ind w:left="360" w:right="360"/>
    </w:pPr>
    <w:rPr>
      <w:rFonts w:ascii="Times New Roman" w:eastAsia="Times New Roman" w:hAnsi="Times New Roman" w:cs="Times New Roman"/>
      <w:snapToGrid w:val="0"/>
      <w:sz w:val="24"/>
      <w:szCs w:val="24"/>
    </w:rPr>
  </w:style>
  <w:style w:type="character" w:customStyle="1" w:styleId="Heading4Char">
    <w:name w:val="Heading 4 Char"/>
    <w:basedOn w:val="DefaultParagraphFont"/>
    <w:link w:val="Heading4"/>
    <w:uiPriority w:val="9"/>
    <w:rsid w:val="00E058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dcterms:created xsi:type="dcterms:W3CDTF">2020-01-23T19:08:00Z</dcterms:created>
  <dcterms:modified xsi:type="dcterms:W3CDTF">2021-09-09T09:11:00Z</dcterms:modified>
</cp:coreProperties>
</file>